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26B83" w14:textId="77777777" w:rsidR="00513F55" w:rsidRPr="00513F55" w:rsidRDefault="00513F55" w:rsidP="00696D0E">
      <w:pPr>
        <w:spacing w:after="0" w:line="240" w:lineRule="auto"/>
        <w:jc w:val="center"/>
        <w:rPr>
          <w:rFonts w:ascii="Arial" w:eastAsia="Times New Roman" w:hAnsi="Arial" w:cs="Arial"/>
          <w:color w:val="000000"/>
          <w:kern w:val="0"/>
          <w:sz w:val="51"/>
          <w:szCs w:val="51"/>
          <w:lang w:eastAsia="ru-RU"/>
          <w14:ligatures w14:val="none"/>
        </w:rPr>
      </w:pPr>
      <w:r w:rsidRPr="00513F55">
        <w:rPr>
          <w:rFonts w:ascii="Arial" w:eastAsia="Times New Roman" w:hAnsi="Arial" w:cs="Arial"/>
          <w:color w:val="000064"/>
          <w:kern w:val="0"/>
          <w:sz w:val="51"/>
          <w:szCs w:val="51"/>
          <w:bdr w:val="none" w:sz="0" w:space="0" w:color="auto" w:frame="1"/>
          <w:lang w:eastAsia="ru-RU"/>
          <w14:ligatures w14:val="none"/>
        </w:rPr>
        <w:t>Средства защиты в электроустановках. Электрозащитные средства</w:t>
      </w:r>
    </w:p>
    <w:p w14:paraId="127405A7" w14:textId="32DFE659" w:rsidR="00513F55" w:rsidRPr="00513F55" w:rsidRDefault="00513F55" w:rsidP="00696D0E">
      <w:pPr>
        <w:spacing w:after="0" w:line="240" w:lineRule="auto"/>
        <w:ind w:left="1020"/>
        <w:textAlignment w:val="center"/>
        <w:rPr>
          <w:rFonts w:ascii="Inter Tight" w:eastAsia="Times New Roman" w:hAnsi="Inter Tight" w:cs="Times New Roman"/>
          <w:color w:val="000000"/>
          <w:kern w:val="0"/>
          <w:sz w:val="24"/>
          <w:szCs w:val="24"/>
          <w:lang w:eastAsia="ru-RU"/>
          <w14:ligatures w14:val="none"/>
        </w:rPr>
      </w:pPr>
    </w:p>
    <w:p w14:paraId="08099C3B" w14:textId="77777777" w:rsidR="00513F55" w:rsidRPr="00513F55" w:rsidRDefault="00513F55" w:rsidP="00513F55">
      <w:pPr>
        <w:shd w:val="clear" w:color="auto" w:fill="000064"/>
        <w:spacing w:after="0" w:line="240" w:lineRule="auto"/>
        <w:rPr>
          <w:rFonts w:ascii="Inter Tight" w:eastAsia="Times New Roman" w:hAnsi="Inter Tight" w:cs="Times New Roman"/>
          <w:color w:val="FFFFFF"/>
          <w:kern w:val="0"/>
          <w:sz w:val="30"/>
          <w:szCs w:val="30"/>
          <w:lang w:eastAsia="ru-RU"/>
          <w14:ligatures w14:val="none"/>
        </w:rPr>
      </w:pPr>
      <w:r w:rsidRPr="00513F55">
        <w:rPr>
          <w:rFonts w:ascii="Inter Tight" w:eastAsia="Times New Roman" w:hAnsi="Inter Tight" w:cs="Times New Roman"/>
          <w:color w:val="FFFFFF"/>
          <w:kern w:val="0"/>
          <w:sz w:val="30"/>
          <w:szCs w:val="30"/>
          <w:bdr w:val="none" w:sz="0" w:space="0" w:color="auto" w:frame="1"/>
          <w:lang w:eastAsia="ru-RU"/>
          <w14:ligatures w14:val="none"/>
        </w:rPr>
        <w:t>Эксперт в области электробезопасности Кристина Толмачёва рассказывает всё, что необходимо знать о средствах защиты в электроустановках.</w:t>
      </w:r>
    </w:p>
    <w:p w14:paraId="73BB3EA0" w14:textId="7256A45C" w:rsidR="00513F55" w:rsidRDefault="00513F55" w:rsidP="00513F55">
      <w:pPr>
        <w:spacing w:after="0" w:line="450" w:lineRule="atLeast"/>
        <w:rPr>
          <w:rFonts w:ascii="Inter Tight" w:eastAsia="Times New Roman" w:hAnsi="Inter Tight" w:cs="Times New Roman"/>
          <w:color w:val="000000"/>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Вопросы использования средств защиты в электроустановках регламентируются Приказом Минэнерго РФ от 30 июня 2003 г. №261 и Приказом Минтруда России от 15.12.2020 №903н.</w:t>
      </w:r>
      <w:r w:rsidRPr="00513F55">
        <w:rPr>
          <w:rFonts w:ascii="Inter Tight" w:eastAsia="Times New Roman" w:hAnsi="Inter Tight" w:cs="Times New Roman"/>
          <w:color w:val="000000"/>
          <w:kern w:val="0"/>
          <w:sz w:val="27"/>
          <w:szCs w:val="27"/>
          <w:lang w:eastAsia="ru-RU"/>
          <w14:ligatures w14:val="none"/>
        </w:rPr>
        <w:br/>
      </w:r>
      <w:r w:rsidRPr="00513F55">
        <w:rPr>
          <w:rFonts w:ascii="Inter Tight" w:eastAsia="Times New Roman" w:hAnsi="Inter Tight" w:cs="Times New Roman"/>
          <w:color w:val="000000"/>
          <w:kern w:val="0"/>
          <w:sz w:val="27"/>
          <w:szCs w:val="27"/>
          <w:lang w:eastAsia="ru-RU"/>
          <w14:ligatures w14:val="none"/>
        </w:rPr>
        <w:br/>
      </w:r>
      <w:r w:rsidRPr="00513F55">
        <w:rPr>
          <w:rFonts w:ascii="Inter Tight" w:eastAsia="Times New Roman" w:hAnsi="Inter Tight" w:cs="Times New Roman"/>
          <w:color w:val="000064"/>
          <w:kern w:val="0"/>
          <w:sz w:val="30"/>
          <w:szCs w:val="30"/>
          <w:bdr w:val="none" w:sz="0" w:space="0" w:color="auto" w:frame="1"/>
          <w:lang w:eastAsia="ru-RU"/>
          <w14:ligatures w14:val="none"/>
        </w:rPr>
        <w:t>Электрозащитное средство — средство защиты от поражения электрическим током, предназначенное для обеспечения электробезопасности.</w:t>
      </w:r>
    </w:p>
    <w:p w14:paraId="02AF0BF8" w14:textId="77777777" w:rsidR="00513F55" w:rsidRPr="00513F55" w:rsidRDefault="00513F55" w:rsidP="00513F55">
      <w:pPr>
        <w:spacing w:after="0" w:line="450" w:lineRule="atLeast"/>
        <w:rPr>
          <w:rFonts w:ascii="Inter Tight" w:eastAsia="Times New Roman" w:hAnsi="Inter Tight" w:cs="Times New Roman"/>
          <w:color w:val="000000"/>
          <w:kern w:val="0"/>
          <w:sz w:val="27"/>
          <w:szCs w:val="27"/>
          <w:lang w:eastAsia="ru-RU"/>
          <w14:ligatures w14:val="none"/>
        </w:rPr>
      </w:pPr>
    </w:p>
    <w:p w14:paraId="715E6CFE" w14:textId="77777777" w:rsidR="00513F55" w:rsidRPr="00513F55" w:rsidRDefault="00513F55" w:rsidP="00513F55">
      <w:pPr>
        <w:spacing w:after="0" w:line="450" w:lineRule="atLeast"/>
        <w:jc w:val="center"/>
        <w:rPr>
          <w:rFonts w:ascii="Inter Tight" w:eastAsia="Times New Roman" w:hAnsi="Inter Tight" w:cs="Times New Roman"/>
          <w:color w:val="000000"/>
          <w:kern w:val="0"/>
          <w:sz w:val="27"/>
          <w:szCs w:val="27"/>
          <w:lang w:eastAsia="ru-RU"/>
          <w14:ligatures w14:val="none"/>
        </w:rPr>
      </w:pPr>
      <w:r w:rsidRPr="00513F55">
        <w:rPr>
          <w:rFonts w:ascii="Inter Tight" w:eastAsia="Times New Roman" w:hAnsi="Inter Tight" w:cs="Times New Roman"/>
          <w:b/>
          <w:bCs/>
          <w:color w:val="000064"/>
          <w:kern w:val="0"/>
          <w:sz w:val="45"/>
          <w:szCs w:val="45"/>
          <w:lang w:eastAsia="ru-RU"/>
          <w14:ligatures w14:val="none"/>
        </w:rPr>
        <w:t>Виды средств защиты</w:t>
      </w:r>
    </w:p>
    <w:p w14:paraId="5D7D7AFB" w14:textId="020314AD" w:rsidR="00513F55" w:rsidRPr="00513F55" w:rsidRDefault="00513F55" w:rsidP="00513F55">
      <w:pPr>
        <w:spacing w:after="0" w:line="450" w:lineRule="atLeast"/>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b/>
          <w:bCs/>
          <w:color w:val="000064"/>
          <w:kern w:val="0"/>
          <w:sz w:val="30"/>
          <w:szCs w:val="30"/>
          <w:lang w:eastAsia="ru-RU"/>
          <w14:ligatures w14:val="none"/>
        </w:rPr>
        <w:t>При работе в электроустановках используются:</w:t>
      </w:r>
      <w:r w:rsidRPr="00513F55">
        <w:rPr>
          <w:rFonts w:ascii="Inter Tight" w:eastAsia="Times New Roman" w:hAnsi="Inter Tight" w:cs="Times New Roman"/>
          <w:color w:val="000000"/>
          <w:kern w:val="0"/>
          <w:sz w:val="27"/>
          <w:szCs w:val="27"/>
          <w:lang w:eastAsia="ru-RU"/>
          <w14:ligatures w14:val="none"/>
        </w:rPr>
        <w:br/>
      </w:r>
    </w:p>
    <w:p w14:paraId="32AD239A" w14:textId="4B3CDE41" w:rsidR="00513F55" w:rsidRPr="00513F55" w:rsidRDefault="00513F55" w:rsidP="00513F55">
      <w:pPr>
        <w:numPr>
          <w:ilvl w:val="0"/>
          <w:numId w:val="2"/>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средства защиты от поражения электрическим током (электрозащитные средства);</w:t>
      </w:r>
    </w:p>
    <w:p w14:paraId="31E3D2B1" w14:textId="0C8A5A0C" w:rsidR="00513F55" w:rsidRPr="00513F55" w:rsidRDefault="00513F55" w:rsidP="00513F55">
      <w:pPr>
        <w:numPr>
          <w:ilvl w:val="0"/>
          <w:numId w:val="2"/>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 xml:space="preserve">средства защиты от электрических полей повышенной напряженности коллективные и индивидуальные (в электроустановках напряжением 330 </w:t>
      </w:r>
      <w:proofErr w:type="spellStart"/>
      <w:r w:rsidRPr="00513F55">
        <w:rPr>
          <w:rFonts w:ascii="Inter Tight" w:eastAsia="Times New Roman" w:hAnsi="Inter Tight" w:cs="Times New Roman"/>
          <w:color w:val="000064"/>
          <w:kern w:val="0"/>
          <w:sz w:val="30"/>
          <w:szCs w:val="30"/>
          <w:bdr w:val="none" w:sz="0" w:space="0" w:color="auto" w:frame="1"/>
          <w:lang w:eastAsia="ru-RU"/>
          <w14:ligatures w14:val="none"/>
        </w:rPr>
        <w:t>кВ</w:t>
      </w:r>
      <w:proofErr w:type="spellEnd"/>
      <w:r w:rsidRPr="00513F55">
        <w:rPr>
          <w:rFonts w:ascii="Inter Tight" w:eastAsia="Times New Roman" w:hAnsi="Inter Tight" w:cs="Times New Roman"/>
          <w:color w:val="000064"/>
          <w:kern w:val="0"/>
          <w:sz w:val="30"/>
          <w:szCs w:val="30"/>
          <w:bdr w:val="none" w:sz="0" w:space="0" w:color="auto" w:frame="1"/>
          <w:lang w:eastAsia="ru-RU"/>
          <w14:ligatures w14:val="none"/>
        </w:rPr>
        <w:t xml:space="preserve"> и выше);</w:t>
      </w:r>
    </w:p>
    <w:p w14:paraId="0C168C2C" w14:textId="77777777" w:rsidR="00513F55" w:rsidRPr="00513F55" w:rsidRDefault="00513F55" w:rsidP="00513F55">
      <w:pPr>
        <w:numPr>
          <w:ilvl w:val="0"/>
          <w:numId w:val="2"/>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средства индивидуальной защиты (СИЗ) в соответствии с государственным стандартом (средства защиты головы, глаз и лица, рук, органов дыхания от падения с высоты, одежда специальная защитная).</w:t>
      </w:r>
    </w:p>
    <w:p w14:paraId="580C2C7B" w14:textId="544D7F1B" w:rsidR="00513F55" w:rsidRPr="00513F55" w:rsidRDefault="00513F55" w:rsidP="00513F55">
      <w:pPr>
        <w:spacing w:after="0" w:line="450" w:lineRule="atLeast"/>
        <w:rPr>
          <w:rFonts w:ascii="Inter Tight" w:eastAsia="Times New Roman" w:hAnsi="Inter Tight" w:cs="Times New Roman"/>
          <w:color w:val="000000"/>
          <w:kern w:val="0"/>
          <w:sz w:val="27"/>
          <w:szCs w:val="27"/>
          <w:lang w:eastAsia="ru-RU"/>
          <w14:ligatures w14:val="none"/>
        </w:rPr>
      </w:pPr>
      <w:r w:rsidRPr="00513F55">
        <w:rPr>
          <w:rFonts w:ascii="Inter Tight" w:eastAsia="Times New Roman" w:hAnsi="Inter Tight" w:cs="Times New Roman"/>
          <w:color w:val="000000"/>
          <w:kern w:val="0"/>
          <w:sz w:val="27"/>
          <w:szCs w:val="27"/>
          <w:lang w:eastAsia="ru-RU"/>
          <w14:ligatures w14:val="none"/>
        </w:rPr>
        <w:br/>
      </w:r>
      <w:r w:rsidRPr="00513F55">
        <w:rPr>
          <w:rFonts w:ascii="Inter Tight" w:eastAsia="Times New Roman" w:hAnsi="Inter Tight" w:cs="Times New Roman"/>
          <w:b/>
          <w:bCs/>
          <w:color w:val="000064"/>
          <w:kern w:val="0"/>
          <w:sz w:val="30"/>
          <w:szCs w:val="30"/>
          <w:lang w:eastAsia="ru-RU"/>
          <w14:ligatures w14:val="none"/>
        </w:rPr>
        <w:t>К электрозащитным средствам относятся:</w:t>
      </w:r>
      <w:r w:rsidRPr="00513F55">
        <w:rPr>
          <w:rFonts w:ascii="Inter Tight" w:eastAsia="Times New Roman" w:hAnsi="Inter Tight" w:cs="Times New Roman"/>
          <w:color w:val="000000"/>
          <w:kern w:val="0"/>
          <w:sz w:val="27"/>
          <w:szCs w:val="27"/>
          <w:lang w:eastAsia="ru-RU"/>
          <w14:ligatures w14:val="none"/>
        </w:rPr>
        <w:br/>
      </w:r>
    </w:p>
    <w:p w14:paraId="661342DF"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изолирующие штанги всех видов;</w:t>
      </w:r>
    </w:p>
    <w:p w14:paraId="0BF95D33"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изолирующие клещи;</w:t>
      </w:r>
    </w:p>
    <w:p w14:paraId="78792E7D"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указатели напряжения;</w:t>
      </w:r>
    </w:p>
    <w:p w14:paraId="5BF95DC1"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сигнализаторы наличия напряжения индивидуальные и стационарные;</w:t>
      </w:r>
    </w:p>
    <w:p w14:paraId="088EA822"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lastRenderedPageBreak/>
        <w:t>устройства и приспособления для обеспечения безопасности работ при измерениях и испытаниях в электроустановках (указатели напряжения для проверки совпадения фаз, клещи электроизмерительные, устройства для прокола кабеля);</w:t>
      </w:r>
    </w:p>
    <w:p w14:paraId="63D4CCDB"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диэлектрические перчатки, галоши, боты;</w:t>
      </w:r>
    </w:p>
    <w:p w14:paraId="75C3E9B6"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диэлектрические ковры и изолирующие подставки;</w:t>
      </w:r>
    </w:p>
    <w:p w14:paraId="77E9EA7E"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защитные ограждения (щиты и ширмы);</w:t>
      </w:r>
    </w:p>
    <w:p w14:paraId="63D5DBE2"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изолирующие накладки и колпаки;</w:t>
      </w:r>
    </w:p>
    <w:p w14:paraId="1E614D89"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изолирующий инструмент;</w:t>
      </w:r>
    </w:p>
    <w:p w14:paraId="15E851D8"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переносные заземления;</w:t>
      </w:r>
    </w:p>
    <w:p w14:paraId="0C98937A"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плакаты и знаки безопасности;</w:t>
      </w:r>
    </w:p>
    <w:p w14:paraId="545E7826"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 xml:space="preserve">специальные средства защиты, устройства и приспособления, изолирующие для работ под напряжением в электроустановках напряжением 110 </w:t>
      </w:r>
      <w:proofErr w:type="spellStart"/>
      <w:r w:rsidRPr="00513F55">
        <w:rPr>
          <w:rFonts w:ascii="Inter Tight" w:eastAsia="Times New Roman" w:hAnsi="Inter Tight" w:cs="Times New Roman"/>
          <w:color w:val="000064"/>
          <w:kern w:val="0"/>
          <w:sz w:val="30"/>
          <w:szCs w:val="30"/>
          <w:bdr w:val="none" w:sz="0" w:space="0" w:color="auto" w:frame="1"/>
          <w:lang w:eastAsia="ru-RU"/>
          <w14:ligatures w14:val="none"/>
        </w:rPr>
        <w:t>кВ</w:t>
      </w:r>
      <w:proofErr w:type="spellEnd"/>
      <w:r w:rsidRPr="00513F55">
        <w:rPr>
          <w:rFonts w:ascii="Inter Tight" w:eastAsia="Times New Roman" w:hAnsi="Inter Tight" w:cs="Times New Roman"/>
          <w:color w:val="000064"/>
          <w:kern w:val="0"/>
          <w:sz w:val="30"/>
          <w:szCs w:val="30"/>
          <w:bdr w:val="none" w:sz="0" w:space="0" w:color="auto" w:frame="1"/>
          <w:lang w:eastAsia="ru-RU"/>
          <w14:ligatures w14:val="none"/>
        </w:rPr>
        <w:t xml:space="preserve"> и выше;</w:t>
      </w:r>
    </w:p>
    <w:p w14:paraId="473438EC"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гибкие изолирующие покрытия и накладки для работ под напряжением в электроустановках напряжением до 1000 В;</w:t>
      </w:r>
    </w:p>
    <w:p w14:paraId="39789DE3" w14:textId="77777777" w:rsidR="00513F55" w:rsidRPr="00513F55" w:rsidRDefault="00513F55" w:rsidP="00513F55">
      <w:pPr>
        <w:numPr>
          <w:ilvl w:val="0"/>
          <w:numId w:val="3"/>
        </w:numPr>
        <w:spacing w:beforeAutospacing="1" w:after="0" w:afterAutospacing="1" w:line="450" w:lineRule="atLeast"/>
        <w:ind w:left="1020"/>
        <w:rPr>
          <w:rFonts w:ascii="Inter Tight" w:eastAsia="Times New Roman" w:hAnsi="Inter Tight" w:cs="Times New Roman"/>
          <w:color w:val="000064"/>
          <w:kern w:val="0"/>
          <w:sz w:val="27"/>
          <w:szCs w:val="27"/>
          <w:lang w:eastAsia="ru-RU"/>
          <w14:ligatures w14:val="none"/>
        </w:rPr>
      </w:pPr>
      <w:r w:rsidRPr="00513F55">
        <w:rPr>
          <w:rFonts w:ascii="Inter Tight" w:eastAsia="Times New Roman" w:hAnsi="Inter Tight" w:cs="Times New Roman"/>
          <w:color w:val="000064"/>
          <w:kern w:val="0"/>
          <w:sz w:val="30"/>
          <w:szCs w:val="30"/>
          <w:bdr w:val="none" w:sz="0" w:space="0" w:color="auto" w:frame="1"/>
          <w:lang w:eastAsia="ru-RU"/>
          <w14:ligatures w14:val="none"/>
        </w:rPr>
        <w:t>лестницы приставные и стремянки, изолирующие стеклопластиковые.</w:t>
      </w:r>
    </w:p>
    <w:p w14:paraId="634DD35F" w14:textId="0B9CAAF5" w:rsidR="00513F55" w:rsidRPr="00513F55" w:rsidRDefault="00513F55" w:rsidP="00513F55">
      <w:pPr>
        <w:spacing w:after="0" w:line="450" w:lineRule="atLeast"/>
        <w:rPr>
          <w:rFonts w:ascii="Inter Tight" w:eastAsia="Times New Roman" w:hAnsi="Inter Tight" w:cs="Times New Roman"/>
          <w:color w:val="000000"/>
          <w:kern w:val="0"/>
          <w:sz w:val="27"/>
          <w:szCs w:val="27"/>
          <w:lang w:eastAsia="ru-RU"/>
          <w14:ligatures w14:val="none"/>
        </w:rPr>
      </w:pPr>
    </w:p>
    <w:p w14:paraId="3BB2CF69" w14:textId="77777777" w:rsidR="00513F55" w:rsidRPr="00513F55" w:rsidRDefault="00513F55" w:rsidP="00513F55">
      <w:pPr>
        <w:spacing w:after="0" w:line="450" w:lineRule="atLeast"/>
        <w:jc w:val="center"/>
        <w:rPr>
          <w:rFonts w:ascii="Inter Tight" w:eastAsia="Times New Roman" w:hAnsi="Inter Tight" w:cs="Times New Roman"/>
          <w:color w:val="000000"/>
          <w:kern w:val="0"/>
          <w:sz w:val="27"/>
          <w:szCs w:val="27"/>
          <w:lang w:eastAsia="ru-RU"/>
          <w14:ligatures w14:val="none"/>
        </w:rPr>
      </w:pPr>
      <w:r w:rsidRPr="00513F55">
        <w:rPr>
          <w:rFonts w:ascii="Inter Tight" w:eastAsia="Times New Roman" w:hAnsi="Inter Tight" w:cs="Times New Roman"/>
          <w:b/>
          <w:bCs/>
          <w:color w:val="000064"/>
          <w:kern w:val="0"/>
          <w:sz w:val="36"/>
          <w:szCs w:val="36"/>
          <w:lang w:eastAsia="ru-RU"/>
          <w14:ligatures w14:val="none"/>
        </w:rPr>
        <w:t>Классификация изолирующих электрозащитных средств</w:t>
      </w:r>
    </w:p>
    <w:p w14:paraId="55CBB833" w14:textId="77777777" w:rsidR="00513F55" w:rsidRPr="00513F55" w:rsidRDefault="00513F55" w:rsidP="00513F55">
      <w:pPr>
        <w:spacing w:after="0" w:line="450" w:lineRule="atLeast"/>
        <w:rPr>
          <w:rFonts w:ascii="Inter Tight" w:eastAsia="Times New Roman" w:hAnsi="Inter Tight" w:cs="Times New Roman"/>
          <w:color w:val="000000"/>
          <w:kern w:val="0"/>
          <w:sz w:val="27"/>
          <w:szCs w:val="27"/>
          <w:lang w:eastAsia="ru-RU"/>
          <w14:ligatures w14:val="none"/>
        </w:rPr>
      </w:pPr>
      <w:r w:rsidRPr="00513F55">
        <w:rPr>
          <w:rFonts w:ascii="Inter Tight" w:eastAsia="Times New Roman" w:hAnsi="Inter Tight" w:cs="Times New Roman"/>
          <w:color w:val="000000"/>
          <w:kern w:val="0"/>
          <w:sz w:val="27"/>
          <w:szCs w:val="27"/>
          <w:lang w:eastAsia="ru-RU"/>
          <w14:ligatures w14:val="none"/>
        </w:rPr>
        <w:br/>
      </w:r>
      <w:r w:rsidRPr="00513F55">
        <w:rPr>
          <w:rFonts w:ascii="Inter Tight" w:eastAsia="Times New Roman" w:hAnsi="Inter Tight" w:cs="Times New Roman"/>
          <w:color w:val="000064"/>
          <w:kern w:val="0"/>
          <w:sz w:val="30"/>
          <w:szCs w:val="30"/>
          <w:bdr w:val="none" w:sz="0" w:space="0" w:color="auto" w:frame="1"/>
          <w:lang w:eastAsia="ru-RU"/>
          <w14:ligatures w14:val="none"/>
        </w:rPr>
        <w:t>Изолирующие электрозащитные средства делятся на основные и дополнительные:</w:t>
      </w:r>
    </w:p>
    <w:p w14:paraId="03665A31" w14:textId="77777777" w:rsidR="00513F55" w:rsidRPr="00513F55" w:rsidRDefault="00513F55" w:rsidP="00513F55">
      <w:pPr>
        <w:shd w:val="clear" w:color="auto" w:fill="FFFFFF"/>
        <w:spacing w:after="0" w:line="240" w:lineRule="auto"/>
        <w:rPr>
          <w:rFonts w:ascii="Times New Roman" w:eastAsia="Times New Roman" w:hAnsi="Times New Roman" w:cs="Times New Roman"/>
          <w:color w:val="000000"/>
          <w:kern w:val="0"/>
          <w:sz w:val="27"/>
          <w:szCs w:val="27"/>
          <w:lang w:eastAsia="ru-RU"/>
          <w14:ligatures w14:val="none"/>
        </w:rPr>
      </w:pPr>
      <w:r w:rsidRPr="00513F55">
        <w:rPr>
          <w:rFonts w:ascii="Inter Tight" w:eastAsia="Times New Roman" w:hAnsi="Inter Tight" w:cs="Times New Roman"/>
          <w:color w:val="000064"/>
          <w:kern w:val="0"/>
          <w:sz w:val="36"/>
          <w:szCs w:val="36"/>
          <w:bdr w:val="none" w:sz="0" w:space="0" w:color="auto" w:frame="1"/>
          <w:lang w:eastAsia="ru-RU"/>
          <w14:ligatures w14:val="none"/>
        </w:rPr>
        <w:t>Электрозащитные средства в электроустановках классом напряжения до 1000В</w:t>
      </w:r>
    </w:p>
    <w:p w14:paraId="089EBF3A" w14:textId="1457401D" w:rsidR="00513F55" w:rsidRPr="00513F55" w:rsidRDefault="00513F55" w:rsidP="00513F55">
      <w:pPr>
        <w:shd w:val="clear" w:color="auto" w:fill="FFFFFF"/>
        <w:spacing w:after="0" w:line="240" w:lineRule="auto"/>
        <w:rPr>
          <w:rFonts w:ascii="Inter Tight" w:eastAsia="Times New Roman" w:hAnsi="Inter Tight" w:cs="Times New Roman"/>
          <w:color w:val="000000"/>
          <w:kern w:val="0"/>
          <w:sz w:val="24"/>
          <w:szCs w:val="24"/>
          <w:lang w:eastAsia="ru-RU"/>
          <w14:ligatures w14:val="none"/>
        </w:rPr>
      </w:pPr>
      <w:r w:rsidRPr="00513F55">
        <w:rPr>
          <w:rFonts w:ascii="Inter Tight" w:eastAsia="Times New Roman" w:hAnsi="Inter Tight" w:cs="Times New Roman"/>
          <w:b/>
          <w:bCs/>
          <w:color w:val="000064"/>
          <w:kern w:val="0"/>
          <w:sz w:val="24"/>
          <w:szCs w:val="24"/>
          <w:lang w:eastAsia="ru-RU"/>
          <w14:ligatures w14:val="none"/>
        </w:rPr>
        <w:t>Основные:</w:t>
      </w:r>
      <w:r w:rsidRPr="00513F55">
        <w:rPr>
          <w:rFonts w:ascii="Inter Tight" w:eastAsia="Times New Roman" w:hAnsi="Inter Tight" w:cs="Times New Roman"/>
          <w:color w:val="000000"/>
          <w:kern w:val="0"/>
          <w:sz w:val="24"/>
          <w:szCs w:val="24"/>
          <w:lang w:eastAsia="ru-RU"/>
          <w14:ligatures w14:val="none"/>
        </w:rPr>
        <w:br/>
      </w:r>
    </w:p>
    <w:p w14:paraId="4D1ADB1A" w14:textId="77777777" w:rsidR="00513F55" w:rsidRPr="00513F55" w:rsidRDefault="00513F55" w:rsidP="00513F55">
      <w:pPr>
        <w:numPr>
          <w:ilvl w:val="0"/>
          <w:numId w:val="4"/>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изолирующие штанги всех видов;</w:t>
      </w:r>
    </w:p>
    <w:p w14:paraId="1A5455C8" w14:textId="77777777" w:rsidR="00513F55" w:rsidRPr="00513F55" w:rsidRDefault="00513F55" w:rsidP="00513F55">
      <w:pPr>
        <w:numPr>
          <w:ilvl w:val="0"/>
          <w:numId w:val="4"/>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изолирующие клещи;</w:t>
      </w:r>
    </w:p>
    <w:p w14:paraId="306B8B43" w14:textId="77777777" w:rsidR="00513F55" w:rsidRPr="00513F55" w:rsidRDefault="00513F55" w:rsidP="00513F55">
      <w:pPr>
        <w:numPr>
          <w:ilvl w:val="0"/>
          <w:numId w:val="4"/>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указатели напряжения;</w:t>
      </w:r>
    </w:p>
    <w:p w14:paraId="28CA4642" w14:textId="77777777" w:rsidR="00513F55" w:rsidRPr="00513F55" w:rsidRDefault="00513F55" w:rsidP="00513F55">
      <w:pPr>
        <w:numPr>
          <w:ilvl w:val="0"/>
          <w:numId w:val="4"/>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электроизмерительные клещи;</w:t>
      </w:r>
    </w:p>
    <w:p w14:paraId="72F61F4D" w14:textId="77777777" w:rsidR="00513F55" w:rsidRPr="00513F55" w:rsidRDefault="00513F55" w:rsidP="00513F55">
      <w:pPr>
        <w:numPr>
          <w:ilvl w:val="0"/>
          <w:numId w:val="4"/>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диэлектрические перчатки;</w:t>
      </w:r>
    </w:p>
    <w:p w14:paraId="671BB831" w14:textId="77777777" w:rsidR="00513F55" w:rsidRPr="00513F55" w:rsidRDefault="00513F55" w:rsidP="00513F55">
      <w:pPr>
        <w:numPr>
          <w:ilvl w:val="0"/>
          <w:numId w:val="4"/>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ручной изолирующий инструмент.</w:t>
      </w:r>
    </w:p>
    <w:p w14:paraId="2D762D4F" w14:textId="34FF7997" w:rsidR="00513F55" w:rsidRPr="00513F55" w:rsidRDefault="00513F55" w:rsidP="00513F55">
      <w:pPr>
        <w:shd w:val="clear" w:color="auto" w:fill="FFFFFF"/>
        <w:spacing w:after="0" w:line="240" w:lineRule="auto"/>
        <w:rPr>
          <w:rFonts w:ascii="Inter Tight" w:eastAsia="Times New Roman" w:hAnsi="Inter Tight" w:cs="Times New Roman"/>
          <w:color w:val="000000"/>
          <w:kern w:val="0"/>
          <w:sz w:val="24"/>
          <w:szCs w:val="24"/>
          <w:lang w:eastAsia="ru-RU"/>
          <w14:ligatures w14:val="none"/>
        </w:rPr>
      </w:pPr>
      <w:r w:rsidRPr="00513F55">
        <w:rPr>
          <w:rFonts w:ascii="Inter Tight" w:eastAsia="Times New Roman" w:hAnsi="Inter Tight" w:cs="Times New Roman"/>
          <w:color w:val="000000"/>
          <w:kern w:val="0"/>
          <w:sz w:val="24"/>
          <w:szCs w:val="24"/>
          <w:lang w:eastAsia="ru-RU"/>
          <w14:ligatures w14:val="none"/>
        </w:rPr>
        <w:br/>
      </w:r>
      <w:r w:rsidRPr="00513F55">
        <w:rPr>
          <w:rFonts w:ascii="Inter Tight" w:eastAsia="Times New Roman" w:hAnsi="Inter Tight" w:cs="Times New Roman"/>
          <w:b/>
          <w:bCs/>
          <w:color w:val="000064"/>
          <w:kern w:val="0"/>
          <w:sz w:val="24"/>
          <w:szCs w:val="24"/>
          <w:lang w:eastAsia="ru-RU"/>
          <w14:ligatures w14:val="none"/>
        </w:rPr>
        <w:t>Дополнительные:</w:t>
      </w:r>
      <w:r w:rsidRPr="00513F55">
        <w:rPr>
          <w:rFonts w:ascii="Inter Tight" w:eastAsia="Times New Roman" w:hAnsi="Inter Tight" w:cs="Times New Roman"/>
          <w:color w:val="000000"/>
          <w:kern w:val="0"/>
          <w:sz w:val="24"/>
          <w:szCs w:val="24"/>
          <w:lang w:eastAsia="ru-RU"/>
          <w14:ligatures w14:val="none"/>
        </w:rPr>
        <w:br/>
      </w:r>
    </w:p>
    <w:p w14:paraId="29B4ECB1" w14:textId="77777777" w:rsidR="00513F55" w:rsidRPr="00513F55" w:rsidRDefault="00513F55" w:rsidP="00513F55">
      <w:pPr>
        <w:numPr>
          <w:ilvl w:val="0"/>
          <w:numId w:val="5"/>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диэлектрические галоши;</w:t>
      </w:r>
    </w:p>
    <w:p w14:paraId="1CE91699" w14:textId="77777777" w:rsidR="00513F55" w:rsidRPr="00513F55" w:rsidRDefault="00513F55" w:rsidP="00513F55">
      <w:pPr>
        <w:numPr>
          <w:ilvl w:val="0"/>
          <w:numId w:val="5"/>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lastRenderedPageBreak/>
        <w:t>диэлектрические ковры и изолирующие подставки;</w:t>
      </w:r>
    </w:p>
    <w:p w14:paraId="3514AC52" w14:textId="77777777" w:rsidR="00513F55" w:rsidRPr="00513F55" w:rsidRDefault="00513F55" w:rsidP="00513F55">
      <w:pPr>
        <w:numPr>
          <w:ilvl w:val="0"/>
          <w:numId w:val="5"/>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изолирующие колпаки, покрытия и накладки;</w:t>
      </w:r>
    </w:p>
    <w:p w14:paraId="75239D3A" w14:textId="77777777" w:rsidR="00513F55" w:rsidRPr="00513F55" w:rsidRDefault="00513F55" w:rsidP="00513F55">
      <w:pPr>
        <w:numPr>
          <w:ilvl w:val="0"/>
          <w:numId w:val="5"/>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лестницы приставные, стремянки, изолирующие стеклопластиковые.</w:t>
      </w:r>
    </w:p>
    <w:p w14:paraId="7253B94C" w14:textId="77777777" w:rsidR="00513F55" w:rsidRPr="00513F55" w:rsidRDefault="00513F55" w:rsidP="00513F55">
      <w:pPr>
        <w:shd w:val="clear" w:color="auto" w:fill="FFFFFF"/>
        <w:spacing w:after="0" w:line="240" w:lineRule="auto"/>
        <w:rPr>
          <w:rFonts w:ascii="Times New Roman" w:eastAsia="Times New Roman" w:hAnsi="Times New Roman" w:cs="Times New Roman"/>
          <w:color w:val="000000"/>
          <w:kern w:val="0"/>
          <w:sz w:val="27"/>
          <w:szCs w:val="27"/>
          <w:lang w:eastAsia="ru-RU"/>
          <w14:ligatures w14:val="none"/>
        </w:rPr>
      </w:pPr>
      <w:r w:rsidRPr="00513F55">
        <w:rPr>
          <w:rFonts w:ascii="Inter Tight" w:eastAsia="Times New Roman" w:hAnsi="Inter Tight" w:cs="Times New Roman"/>
          <w:color w:val="000064"/>
          <w:kern w:val="0"/>
          <w:sz w:val="36"/>
          <w:szCs w:val="36"/>
          <w:bdr w:val="none" w:sz="0" w:space="0" w:color="auto" w:frame="1"/>
          <w:lang w:eastAsia="ru-RU"/>
          <w14:ligatures w14:val="none"/>
        </w:rPr>
        <w:t>Электрозащитные средства в электроустановках классом напряжения выше 1000В</w:t>
      </w:r>
    </w:p>
    <w:p w14:paraId="10F882F0" w14:textId="088373BE" w:rsidR="00513F55" w:rsidRPr="00513F55" w:rsidRDefault="00513F55" w:rsidP="00513F55">
      <w:pPr>
        <w:shd w:val="clear" w:color="auto" w:fill="FFFFFF"/>
        <w:spacing w:after="0" w:line="240" w:lineRule="auto"/>
        <w:rPr>
          <w:rFonts w:ascii="Inter Tight" w:eastAsia="Times New Roman" w:hAnsi="Inter Tight" w:cs="Times New Roman"/>
          <w:color w:val="000000"/>
          <w:kern w:val="0"/>
          <w:sz w:val="24"/>
          <w:szCs w:val="24"/>
          <w:lang w:eastAsia="ru-RU"/>
          <w14:ligatures w14:val="none"/>
        </w:rPr>
      </w:pPr>
      <w:r w:rsidRPr="00513F55">
        <w:rPr>
          <w:rFonts w:ascii="Inter Tight" w:eastAsia="Times New Roman" w:hAnsi="Inter Tight" w:cs="Times New Roman"/>
          <w:b/>
          <w:bCs/>
          <w:color w:val="000064"/>
          <w:kern w:val="0"/>
          <w:sz w:val="24"/>
          <w:szCs w:val="24"/>
          <w:lang w:eastAsia="ru-RU"/>
          <w14:ligatures w14:val="none"/>
        </w:rPr>
        <w:t>Основные:</w:t>
      </w:r>
      <w:r w:rsidRPr="00513F55">
        <w:rPr>
          <w:rFonts w:ascii="Inter Tight" w:eastAsia="Times New Roman" w:hAnsi="Inter Tight" w:cs="Times New Roman"/>
          <w:color w:val="000000"/>
          <w:kern w:val="0"/>
          <w:sz w:val="24"/>
          <w:szCs w:val="24"/>
          <w:lang w:eastAsia="ru-RU"/>
          <w14:ligatures w14:val="none"/>
        </w:rPr>
        <w:br/>
      </w:r>
    </w:p>
    <w:p w14:paraId="28C3DB13" w14:textId="77777777" w:rsidR="00513F55" w:rsidRPr="00513F55" w:rsidRDefault="00513F55" w:rsidP="00513F55">
      <w:pPr>
        <w:numPr>
          <w:ilvl w:val="0"/>
          <w:numId w:val="6"/>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изолирующие штанги всех видов;</w:t>
      </w:r>
    </w:p>
    <w:p w14:paraId="7CB82FFB" w14:textId="77777777" w:rsidR="00513F55" w:rsidRPr="00513F55" w:rsidRDefault="00513F55" w:rsidP="00513F55">
      <w:pPr>
        <w:numPr>
          <w:ilvl w:val="0"/>
          <w:numId w:val="6"/>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изолирующие клещи;</w:t>
      </w:r>
    </w:p>
    <w:p w14:paraId="4115A659" w14:textId="77777777" w:rsidR="00513F55" w:rsidRPr="00513F55" w:rsidRDefault="00513F55" w:rsidP="00513F55">
      <w:pPr>
        <w:numPr>
          <w:ilvl w:val="0"/>
          <w:numId w:val="6"/>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указатели напряжения;</w:t>
      </w:r>
    </w:p>
    <w:p w14:paraId="769B690A" w14:textId="77777777" w:rsidR="00513F55" w:rsidRPr="00513F55" w:rsidRDefault="00513F55" w:rsidP="00513F55">
      <w:pPr>
        <w:numPr>
          <w:ilvl w:val="0"/>
          <w:numId w:val="6"/>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устройства и приспособления для обеспечения безопасности работ при измерениях и испытаниях в электроустановках (указатели напряжения для проверки совпадения фаз, клещи электроизмерительные, устройства для прокола кабеля и т.п.);</w:t>
      </w:r>
    </w:p>
    <w:p w14:paraId="43199420" w14:textId="77777777" w:rsidR="00513F55" w:rsidRPr="00513F55" w:rsidRDefault="00513F55" w:rsidP="00513F55">
      <w:pPr>
        <w:numPr>
          <w:ilvl w:val="0"/>
          <w:numId w:val="6"/>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 xml:space="preserve">специальные средства защиты, устройства и </w:t>
      </w:r>
      <w:proofErr w:type="gramStart"/>
      <w:r w:rsidRPr="00513F55">
        <w:rPr>
          <w:rFonts w:ascii="Inter Tight" w:eastAsia="Times New Roman" w:hAnsi="Inter Tight" w:cs="Times New Roman"/>
          <w:color w:val="000064"/>
          <w:kern w:val="0"/>
          <w:sz w:val="24"/>
          <w:szCs w:val="24"/>
          <w:bdr w:val="none" w:sz="0" w:space="0" w:color="auto" w:frame="1"/>
          <w:lang w:eastAsia="ru-RU"/>
          <w14:ligatures w14:val="none"/>
        </w:rPr>
        <w:t>приспособления</w:t>
      </w:r>
      <w:proofErr w:type="gramEnd"/>
      <w:r w:rsidRPr="00513F55">
        <w:rPr>
          <w:rFonts w:ascii="Inter Tight" w:eastAsia="Times New Roman" w:hAnsi="Inter Tight" w:cs="Times New Roman"/>
          <w:color w:val="000064"/>
          <w:kern w:val="0"/>
          <w:sz w:val="24"/>
          <w:szCs w:val="24"/>
          <w:bdr w:val="none" w:sz="0" w:space="0" w:color="auto" w:frame="1"/>
          <w:lang w:eastAsia="ru-RU"/>
          <w14:ligatures w14:val="none"/>
        </w:rPr>
        <w:t xml:space="preserve"> изолирующие для работ под напряжением в электроустановках напряжением 110 </w:t>
      </w:r>
      <w:proofErr w:type="spellStart"/>
      <w:r w:rsidRPr="00513F55">
        <w:rPr>
          <w:rFonts w:ascii="Inter Tight" w:eastAsia="Times New Roman" w:hAnsi="Inter Tight" w:cs="Times New Roman"/>
          <w:color w:val="000064"/>
          <w:kern w:val="0"/>
          <w:sz w:val="24"/>
          <w:szCs w:val="24"/>
          <w:bdr w:val="none" w:sz="0" w:space="0" w:color="auto" w:frame="1"/>
          <w:lang w:eastAsia="ru-RU"/>
          <w14:ligatures w14:val="none"/>
        </w:rPr>
        <w:t>кВ</w:t>
      </w:r>
      <w:proofErr w:type="spellEnd"/>
      <w:r w:rsidRPr="00513F55">
        <w:rPr>
          <w:rFonts w:ascii="Inter Tight" w:eastAsia="Times New Roman" w:hAnsi="Inter Tight" w:cs="Times New Roman"/>
          <w:color w:val="000064"/>
          <w:kern w:val="0"/>
          <w:sz w:val="24"/>
          <w:szCs w:val="24"/>
          <w:bdr w:val="none" w:sz="0" w:space="0" w:color="auto" w:frame="1"/>
          <w:lang w:eastAsia="ru-RU"/>
          <w14:ligatures w14:val="none"/>
        </w:rPr>
        <w:t xml:space="preserve"> и выше (кроме штанг для переноса и выравнивания потенциала).</w:t>
      </w:r>
    </w:p>
    <w:p w14:paraId="47547441" w14:textId="35FC0735" w:rsidR="00513F55" w:rsidRPr="00513F55" w:rsidRDefault="00513F55" w:rsidP="00513F55">
      <w:pPr>
        <w:shd w:val="clear" w:color="auto" w:fill="FFFFFF"/>
        <w:spacing w:after="0" w:line="240" w:lineRule="auto"/>
        <w:rPr>
          <w:rFonts w:ascii="Inter Tight" w:eastAsia="Times New Roman" w:hAnsi="Inter Tight" w:cs="Times New Roman"/>
          <w:color w:val="000000"/>
          <w:kern w:val="0"/>
          <w:sz w:val="24"/>
          <w:szCs w:val="24"/>
          <w:lang w:eastAsia="ru-RU"/>
          <w14:ligatures w14:val="none"/>
        </w:rPr>
      </w:pPr>
      <w:r w:rsidRPr="00513F55">
        <w:rPr>
          <w:rFonts w:ascii="Inter Tight" w:eastAsia="Times New Roman" w:hAnsi="Inter Tight" w:cs="Times New Roman"/>
          <w:color w:val="000000"/>
          <w:kern w:val="0"/>
          <w:sz w:val="24"/>
          <w:szCs w:val="24"/>
          <w:lang w:eastAsia="ru-RU"/>
          <w14:ligatures w14:val="none"/>
        </w:rPr>
        <w:br/>
      </w:r>
      <w:r w:rsidRPr="00513F55">
        <w:rPr>
          <w:rFonts w:ascii="Inter Tight" w:eastAsia="Times New Roman" w:hAnsi="Inter Tight" w:cs="Times New Roman"/>
          <w:b/>
          <w:bCs/>
          <w:color w:val="000064"/>
          <w:kern w:val="0"/>
          <w:sz w:val="24"/>
          <w:szCs w:val="24"/>
          <w:lang w:eastAsia="ru-RU"/>
          <w14:ligatures w14:val="none"/>
        </w:rPr>
        <w:t>Дополнительные:</w:t>
      </w:r>
      <w:r w:rsidRPr="00513F55">
        <w:rPr>
          <w:rFonts w:ascii="Inter Tight" w:eastAsia="Times New Roman" w:hAnsi="Inter Tight" w:cs="Times New Roman"/>
          <w:color w:val="000000"/>
          <w:kern w:val="0"/>
          <w:sz w:val="24"/>
          <w:szCs w:val="24"/>
          <w:lang w:eastAsia="ru-RU"/>
          <w14:ligatures w14:val="none"/>
        </w:rPr>
        <w:br/>
      </w:r>
    </w:p>
    <w:p w14:paraId="0DFCB948" w14:textId="77777777" w:rsidR="00513F55" w:rsidRPr="00513F55" w:rsidRDefault="00513F55" w:rsidP="00513F55">
      <w:pPr>
        <w:numPr>
          <w:ilvl w:val="0"/>
          <w:numId w:val="7"/>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диэлектрические перчатки и боты;</w:t>
      </w:r>
    </w:p>
    <w:p w14:paraId="335CC690" w14:textId="77777777" w:rsidR="00513F55" w:rsidRPr="00513F55" w:rsidRDefault="00513F55" w:rsidP="00513F55">
      <w:pPr>
        <w:numPr>
          <w:ilvl w:val="0"/>
          <w:numId w:val="7"/>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диэлектрические ковры и изолирующие подставки;</w:t>
      </w:r>
    </w:p>
    <w:p w14:paraId="093A6020" w14:textId="77777777" w:rsidR="00513F55" w:rsidRPr="00513F55" w:rsidRDefault="00513F55" w:rsidP="00513F55">
      <w:pPr>
        <w:numPr>
          <w:ilvl w:val="0"/>
          <w:numId w:val="7"/>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изолирующие колпаки и накладки;</w:t>
      </w:r>
    </w:p>
    <w:p w14:paraId="1F866EFD" w14:textId="77777777" w:rsidR="00513F55" w:rsidRPr="00513F55" w:rsidRDefault="00513F55" w:rsidP="00513F55">
      <w:pPr>
        <w:numPr>
          <w:ilvl w:val="0"/>
          <w:numId w:val="7"/>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штанги для переноса и выравнивания потенциала;</w:t>
      </w:r>
    </w:p>
    <w:p w14:paraId="035C9EB4" w14:textId="77777777" w:rsidR="00513F55" w:rsidRPr="00513F55" w:rsidRDefault="00513F55" w:rsidP="00513F55">
      <w:pPr>
        <w:numPr>
          <w:ilvl w:val="0"/>
          <w:numId w:val="7"/>
        </w:numPr>
        <w:shd w:val="clear" w:color="auto" w:fill="FFFFFF"/>
        <w:spacing w:beforeAutospacing="1" w:after="0" w:afterAutospacing="1" w:line="240" w:lineRule="auto"/>
        <w:ind w:left="1020"/>
        <w:rPr>
          <w:rFonts w:ascii="Inter Tight" w:eastAsia="Times New Roman" w:hAnsi="Inter Tight" w:cs="Times New Roman"/>
          <w:color w:val="000064"/>
          <w:kern w:val="0"/>
          <w:sz w:val="24"/>
          <w:szCs w:val="24"/>
          <w:lang w:eastAsia="ru-RU"/>
          <w14:ligatures w14:val="none"/>
        </w:rPr>
      </w:pPr>
      <w:r w:rsidRPr="00513F55">
        <w:rPr>
          <w:rFonts w:ascii="Inter Tight" w:eastAsia="Times New Roman" w:hAnsi="Inter Tight" w:cs="Times New Roman"/>
          <w:color w:val="000064"/>
          <w:kern w:val="0"/>
          <w:sz w:val="24"/>
          <w:szCs w:val="24"/>
          <w:bdr w:val="none" w:sz="0" w:space="0" w:color="auto" w:frame="1"/>
          <w:lang w:eastAsia="ru-RU"/>
          <w14:ligatures w14:val="none"/>
        </w:rPr>
        <w:t>лестницы приставные, стремянки, изолирующие стеклопластиковые.</w:t>
      </w:r>
    </w:p>
    <w:p w14:paraId="13411B1D" w14:textId="77777777" w:rsidR="00513F55" w:rsidRPr="00513F55" w:rsidRDefault="00513F55" w:rsidP="00513F55">
      <w:pPr>
        <w:spacing w:after="0" w:line="240" w:lineRule="auto"/>
        <w:rPr>
          <w:rFonts w:ascii="Inter Tight" w:eastAsia="Times New Roman" w:hAnsi="Inter Tight" w:cs="Times New Roman"/>
          <w:color w:val="000000"/>
          <w:kern w:val="0"/>
          <w:sz w:val="30"/>
          <w:szCs w:val="30"/>
          <w:lang w:eastAsia="ru-RU"/>
          <w14:ligatures w14:val="none"/>
        </w:rPr>
      </w:pPr>
      <w:r w:rsidRPr="00513F55">
        <w:rPr>
          <w:rFonts w:ascii="Inter Tight" w:eastAsia="Times New Roman" w:hAnsi="Inter Tight" w:cs="Times New Roman"/>
          <w:color w:val="000000"/>
          <w:kern w:val="0"/>
          <w:sz w:val="30"/>
          <w:szCs w:val="30"/>
          <w:lang w:eastAsia="ru-RU"/>
          <w14:ligatures w14:val="none"/>
        </w:rPr>
        <w:br/>
      </w:r>
      <w:r w:rsidRPr="00513F55">
        <w:rPr>
          <w:rFonts w:ascii="Inter Tight" w:eastAsia="Times New Roman" w:hAnsi="Inter Tight" w:cs="Times New Roman"/>
          <w:b/>
          <w:bCs/>
          <w:color w:val="000064"/>
          <w:kern w:val="0"/>
          <w:sz w:val="30"/>
          <w:szCs w:val="30"/>
          <w:lang w:eastAsia="ru-RU"/>
          <w14:ligatures w14:val="none"/>
        </w:rPr>
        <w:t>Примечание.</w:t>
      </w:r>
      <w:r w:rsidRPr="00513F55">
        <w:rPr>
          <w:rFonts w:ascii="Inter Tight" w:eastAsia="Times New Roman" w:hAnsi="Inter Tight" w:cs="Times New Roman"/>
          <w:color w:val="000064"/>
          <w:kern w:val="0"/>
          <w:sz w:val="30"/>
          <w:szCs w:val="30"/>
          <w:bdr w:val="none" w:sz="0" w:space="0" w:color="auto" w:frame="1"/>
          <w:lang w:eastAsia="ru-RU"/>
          <w14:ligatures w14:val="none"/>
        </w:rPr>
        <w:t> При использовании основных изолирующих электрозащитных средств достаточно применение одного дополнительного, за исключением особо оговоренных случаев. При необходимости защитить работающего от напряжения шага диэлектрические боты или галоши могут использоваться без основных средств защиты.</w:t>
      </w:r>
    </w:p>
    <w:p w14:paraId="43B9D218" w14:textId="1969C647" w:rsidR="00513F55" w:rsidRDefault="00513F55"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r w:rsidRPr="00513F55">
        <w:rPr>
          <w:rFonts w:ascii="Times New Roman" w:eastAsia="Times New Roman" w:hAnsi="Times New Roman" w:cs="Times New Roman"/>
          <w:noProof/>
          <w:color w:val="000000"/>
          <w:kern w:val="0"/>
          <w:sz w:val="27"/>
          <w:szCs w:val="27"/>
          <w:lang w:eastAsia="ru-RU"/>
          <w14:ligatures w14:val="none"/>
        </w:rPr>
        <mc:AlternateContent>
          <mc:Choice Requires="wps">
            <w:drawing>
              <wp:inline distT="0" distB="0" distL="0" distR="0" wp14:anchorId="041F1482" wp14:editId="1E40076E">
                <wp:extent cx="304800" cy="304800"/>
                <wp:effectExtent l="0" t="0" r="0" b="0"/>
                <wp:docPr id="1335469809"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EEEC64"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79CABC5" w14:textId="77777777" w:rsidR="00696D0E"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p>
    <w:p w14:paraId="75872D67" w14:textId="77777777" w:rsidR="00696D0E"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p>
    <w:p w14:paraId="5086DD7A" w14:textId="77777777" w:rsidR="00696D0E"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p>
    <w:p w14:paraId="464F0977" w14:textId="77777777" w:rsidR="00696D0E"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p>
    <w:p w14:paraId="49F0308B" w14:textId="77777777" w:rsidR="00696D0E"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p>
    <w:p w14:paraId="2915650F" w14:textId="77777777" w:rsidR="00696D0E"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p>
    <w:p w14:paraId="14B2F58D" w14:textId="77777777" w:rsidR="00696D0E"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p>
    <w:p w14:paraId="26FC5DD0" w14:textId="77777777" w:rsidR="00696D0E"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p>
    <w:p w14:paraId="4F675C77" w14:textId="77777777" w:rsidR="00696D0E"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p>
    <w:p w14:paraId="4E733103" w14:textId="77777777" w:rsidR="00696D0E"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p>
    <w:p w14:paraId="1BDA2667" w14:textId="77777777" w:rsidR="00696D0E"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p>
    <w:p w14:paraId="6833AE13" w14:textId="77777777" w:rsidR="00696D0E"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p>
    <w:p w14:paraId="2F846453" w14:textId="77777777" w:rsidR="00696D0E"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sectPr w:rsidR="00696D0E" w:rsidSect="00513F55">
          <w:pgSz w:w="11906" w:h="16838"/>
          <w:pgMar w:top="568" w:right="850" w:bottom="568" w:left="567" w:header="708" w:footer="708" w:gutter="0"/>
          <w:cols w:space="708"/>
          <w:docGrid w:linePitch="360"/>
        </w:sectPr>
      </w:pPr>
    </w:p>
    <w:p w14:paraId="28A3D08C" w14:textId="77777777" w:rsidR="00696D0E" w:rsidRPr="00513F55" w:rsidRDefault="00696D0E" w:rsidP="00513F55">
      <w:pPr>
        <w:spacing w:after="0" w:line="240" w:lineRule="auto"/>
        <w:jc w:val="center"/>
        <w:rPr>
          <w:rFonts w:ascii="Times New Roman" w:eastAsia="Times New Roman" w:hAnsi="Times New Roman" w:cs="Times New Roman"/>
          <w:color w:val="000000"/>
          <w:kern w:val="0"/>
          <w:sz w:val="27"/>
          <w:szCs w:val="27"/>
          <w:lang w:eastAsia="ru-RU"/>
          <w14:ligatures w14:val="none"/>
        </w:rPr>
      </w:pPr>
    </w:p>
    <w:p w14:paraId="4988C227" w14:textId="2E871FB6" w:rsidR="00B11863" w:rsidRDefault="00633DD0" w:rsidP="00513F55">
      <w:r>
        <w:rPr>
          <w:noProof/>
        </w:rPr>
        <w:drawing>
          <wp:inline distT="0" distB="0" distL="0" distR="0" wp14:anchorId="2533D23A" wp14:editId="7C1532F4">
            <wp:extent cx="10001069" cy="5754757"/>
            <wp:effectExtent l="0" t="0" r="635" b="0"/>
            <wp:docPr id="9977286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3006" cy="5784642"/>
                    </a:xfrm>
                    <a:prstGeom prst="rect">
                      <a:avLst/>
                    </a:prstGeom>
                    <a:noFill/>
                  </pic:spPr>
                </pic:pic>
              </a:graphicData>
            </a:graphic>
          </wp:inline>
        </w:drawing>
      </w:r>
    </w:p>
    <w:sectPr w:rsidR="00B11863" w:rsidSect="00696D0E">
      <w:pgSz w:w="16838" w:h="11906" w:orient="landscape"/>
      <w:pgMar w:top="567" w:right="568" w:bottom="850"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ter Tigh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37C81"/>
    <w:multiLevelType w:val="multilevel"/>
    <w:tmpl w:val="58D4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279EE"/>
    <w:multiLevelType w:val="multilevel"/>
    <w:tmpl w:val="CC52F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D06BB0"/>
    <w:multiLevelType w:val="multilevel"/>
    <w:tmpl w:val="FDDEB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993EB4"/>
    <w:multiLevelType w:val="multilevel"/>
    <w:tmpl w:val="65C6E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2F77A6"/>
    <w:multiLevelType w:val="multilevel"/>
    <w:tmpl w:val="D5A82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95291C"/>
    <w:multiLevelType w:val="multilevel"/>
    <w:tmpl w:val="9F84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32B0B02"/>
    <w:multiLevelType w:val="multilevel"/>
    <w:tmpl w:val="F266D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3928179">
    <w:abstractNumId w:val="1"/>
  </w:num>
  <w:num w:numId="2" w16cid:durableId="2061977417">
    <w:abstractNumId w:val="4"/>
  </w:num>
  <w:num w:numId="3" w16cid:durableId="80031518">
    <w:abstractNumId w:val="6"/>
  </w:num>
  <w:num w:numId="4" w16cid:durableId="1284312705">
    <w:abstractNumId w:val="3"/>
  </w:num>
  <w:num w:numId="5" w16cid:durableId="337856550">
    <w:abstractNumId w:val="2"/>
  </w:num>
  <w:num w:numId="6" w16cid:durableId="203713312">
    <w:abstractNumId w:val="0"/>
  </w:num>
  <w:num w:numId="7" w16cid:durableId="19927062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742"/>
    <w:rsid w:val="00513F55"/>
    <w:rsid w:val="00633DD0"/>
    <w:rsid w:val="00696D0E"/>
    <w:rsid w:val="008C2742"/>
    <w:rsid w:val="00B11863"/>
    <w:rsid w:val="00B579B8"/>
    <w:rsid w:val="00BD16BC"/>
    <w:rsid w:val="00D82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E608F"/>
  <w15:chartTrackingRefBased/>
  <w15:docId w15:val="{24F207BC-B823-4E15-87B7-746D6643C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758listitem">
    <w:name w:val="t758__list_item"/>
    <w:basedOn w:val="a"/>
    <w:rsid w:val="00513F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3">
    <w:name w:val="Hyperlink"/>
    <w:basedOn w:val="a0"/>
    <w:uiPriority w:val="99"/>
    <w:semiHidden/>
    <w:unhideWhenUsed/>
    <w:rsid w:val="00513F55"/>
    <w:rPr>
      <w:color w:val="0000FF"/>
      <w:u w:val="single"/>
    </w:rPr>
  </w:style>
  <w:style w:type="character" w:customStyle="1" w:styleId="t758breadcrumb-divider">
    <w:name w:val="t758__breadcrumb-divider"/>
    <w:basedOn w:val="a0"/>
    <w:rsid w:val="00513F55"/>
  </w:style>
  <w:style w:type="paragraph" w:styleId="a4">
    <w:name w:val="Normal (Web)"/>
    <w:basedOn w:val="a"/>
    <w:uiPriority w:val="99"/>
    <w:semiHidden/>
    <w:unhideWhenUsed/>
    <w:rsid w:val="00513F5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5">
    <w:name w:val="Strong"/>
    <w:basedOn w:val="a0"/>
    <w:uiPriority w:val="22"/>
    <w:qFormat/>
    <w:rsid w:val="00513F55"/>
    <w:rPr>
      <w:b/>
      <w:bCs/>
    </w:rPr>
  </w:style>
  <w:style w:type="character" w:customStyle="1" w:styleId="t668title">
    <w:name w:val="t668__title"/>
    <w:basedOn w:val="a0"/>
    <w:rsid w:val="00513F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154957">
      <w:bodyDiv w:val="1"/>
      <w:marLeft w:val="0"/>
      <w:marRight w:val="0"/>
      <w:marTop w:val="0"/>
      <w:marBottom w:val="0"/>
      <w:divBdr>
        <w:top w:val="none" w:sz="0" w:space="0" w:color="auto"/>
        <w:left w:val="none" w:sz="0" w:space="0" w:color="auto"/>
        <w:bottom w:val="none" w:sz="0" w:space="0" w:color="auto"/>
        <w:right w:val="none" w:sz="0" w:space="0" w:color="auto"/>
      </w:divBdr>
      <w:divsChild>
        <w:div w:id="1453859990">
          <w:marLeft w:val="0"/>
          <w:marRight w:val="0"/>
          <w:marTop w:val="0"/>
          <w:marBottom w:val="0"/>
          <w:divBdr>
            <w:top w:val="none" w:sz="0" w:space="0" w:color="auto"/>
            <w:left w:val="none" w:sz="0" w:space="0" w:color="auto"/>
            <w:bottom w:val="none" w:sz="0" w:space="0" w:color="auto"/>
            <w:right w:val="none" w:sz="0" w:space="0" w:color="auto"/>
          </w:divBdr>
          <w:divsChild>
            <w:div w:id="1249071625">
              <w:marLeft w:val="0"/>
              <w:marRight w:val="0"/>
              <w:marTop w:val="0"/>
              <w:marBottom w:val="0"/>
              <w:divBdr>
                <w:top w:val="none" w:sz="0" w:space="0" w:color="auto"/>
                <w:left w:val="none" w:sz="0" w:space="0" w:color="auto"/>
                <w:bottom w:val="none" w:sz="0" w:space="0" w:color="auto"/>
                <w:right w:val="none" w:sz="0" w:space="0" w:color="auto"/>
              </w:divBdr>
              <w:divsChild>
                <w:div w:id="106169176">
                  <w:marLeft w:val="0"/>
                  <w:marRight w:val="0"/>
                  <w:marTop w:val="0"/>
                  <w:marBottom w:val="0"/>
                  <w:divBdr>
                    <w:top w:val="none" w:sz="0" w:space="0" w:color="auto"/>
                    <w:left w:val="none" w:sz="0" w:space="0" w:color="auto"/>
                    <w:bottom w:val="none" w:sz="0" w:space="0" w:color="auto"/>
                    <w:right w:val="none" w:sz="0" w:space="0" w:color="auto"/>
                  </w:divBdr>
                  <w:divsChild>
                    <w:div w:id="867068572">
                      <w:marLeft w:val="300"/>
                      <w:marRight w:val="0"/>
                      <w:marTop w:val="0"/>
                      <w:marBottom w:val="0"/>
                      <w:divBdr>
                        <w:top w:val="none" w:sz="0" w:space="0" w:color="auto"/>
                        <w:left w:val="none" w:sz="0" w:space="0" w:color="auto"/>
                        <w:bottom w:val="none" w:sz="0" w:space="0" w:color="auto"/>
                        <w:right w:val="none" w:sz="0" w:space="0" w:color="auto"/>
                      </w:divBdr>
                      <w:divsChild>
                        <w:div w:id="1552769309">
                          <w:marLeft w:val="0"/>
                          <w:marRight w:val="0"/>
                          <w:marTop w:val="0"/>
                          <w:marBottom w:val="0"/>
                          <w:divBdr>
                            <w:top w:val="none" w:sz="0" w:space="0" w:color="auto"/>
                            <w:left w:val="none" w:sz="0" w:space="0" w:color="auto"/>
                            <w:bottom w:val="none" w:sz="0" w:space="0" w:color="auto"/>
                            <w:right w:val="none" w:sz="0" w:space="0" w:color="auto"/>
                          </w:divBdr>
                          <w:divsChild>
                            <w:div w:id="7675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607118">
          <w:marLeft w:val="0"/>
          <w:marRight w:val="0"/>
          <w:marTop w:val="0"/>
          <w:marBottom w:val="0"/>
          <w:divBdr>
            <w:top w:val="none" w:sz="0" w:space="0" w:color="auto"/>
            <w:left w:val="none" w:sz="0" w:space="0" w:color="auto"/>
            <w:bottom w:val="none" w:sz="0" w:space="0" w:color="auto"/>
            <w:right w:val="none" w:sz="0" w:space="0" w:color="auto"/>
          </w:divBdr>
          <w:divsChild>
            <w:div w:id="974722349">
              <w:marLeft w:val="0"/>
              <w:marRight w:val="0"/>
              <w:marTop w:val="0"/>
              <w:marBottom w:val="0"/>
              <w:divBdr>
                <w:top w:val="none" w:sz="0" w:space="0" w:color="auto"/>
                <w:left w:val="none" w:sz="0" w:space="0" w:color="auto"/>
                <w:bottom w:val="none" w:sz="0" w:space="0" w:color="auto"/>
                <w:right w:val="none" w:sz="0" w:space="0" w:color="auto"/>
              </w:divBdr>
              <w:divsChild>
                <w:div w:id="1907062884">
                  <w:marLeft w:val="0"/>
                  <w:marRight w:val="0"/>
                  <w:marTop w:val="0"/>
                  <w:marBottom w:val="0"/>
                  <w:divBdr>
                    <w:top w:val="none" w:sz="0" w:space="0" w:color="auto"/>
                    <w:left w:val="none" w:sz="0" w:space="0" w:color="auto"/>
                    <w:bottom w:val="none" w:sz="0" w:space="0" w:color="auto"/>
                    <w:right w:val="none" w:sz="0" w:space="0" w:color="auto"/>
                  </w:divBdr>
                  <w:divsChild>
                    <w:div w:id="944456611">
                      <w:marLeft w:val="300"/>
                      <w:marRight w:val="0"/>
                      <w:marTop w:val="0"/>
                      <w:marBottom w:val="0"/>
                      <w:divBdr>
                        <w:top w:val="none" w:sz="0" w:space="0" w:color="auto"/>
                        <w:left w:val="none" w:sz="0" w:space="0" w:color="auto"/>
                        <w:bottom w:val="none" w:sz="0" w:space="0" w:color="auto"/>
                        <w:right w:val="none" w:sz="0" w:space="0" w:color="auto"/>
                      </w:divBdr>
                      <w:divsChild>
                        <w:div w:id="1305353090">
                          <w:marLeft w:val="0"/>
                          <w:marRight w:val="0"/>
                          <w:marTop w:val="0"/>
                          <w:marBottom w:val="0"/>
                          <w:divBdr>
                            <w:top w:val="none" w:sz="0" w:space="0" w:color="auto"/>
                            <w:left w:val="none" w:sz="0" w:space="0" w:color="auto"/>
                            <w:bottom w:val="none" w:sz="0" w:space="0" w:color="auto"/>
                            <w:right w:val="none" w:sz="0" w:space="0" w:color="auto"/>
                          </w:divBdr>
                        </w:div>
                        <w:div w:id="143112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641749">
          <w:marLeft w:val="0"/>
          <w:marRight w:val="0"/>
          <w:marTop w:val="0"/>
          <w:marBottom w:val="0"/>
          <w:divBdr>
            <w:top w:val="none" w:sz="0" w:space="0" w:color="auto"/>
            <w:left w:val="none" w:sz="0" w:space="0" w:color="auto"/>
            <w:bottom w:val="none" w:sz="0" w:space="0" w:color="auto"/>
            <w:right w:val="none" w:sz="0" w:space="0" w:color="auto"/>
          </w:divBdr>
          <w:divsChild>
            <w:div w:id="354888881">
              <w:marLeft w:val="0"/>
              <w:marRight w:val="0"/>
              <w:marTop w:val="0"/>
              <w:marBottom w:val="0"/>
              <w:divBdr>
                <w:top w:val="none" w:sz="0" w:space="0" w:color="auto"/>
                <w:left w:val="none" w:sz="0" w:space="0" w:color="auto"/>
                <w:bottom w:val="none" w:sz="0" w:space="0" w:color="auto"/>
                <w:right w:val="none" w:sz="0" w:space="0" w:color="auto"/>
              </w:divBdr>
              <w:divsChild>
                <w:div w:id="1257135725">
                  <w:marLeft w:val="0"/>
                  <w:marRight w:val="0"/>
                  <w:marTop w:val="0"/>
                  <w:marBottom w:val="0"/>
                  <w:divBdr>
                    <w:top w:val="none" w:sz="0" w:space="0" w:color="auto"/>
                    <w:left w:val="none" w:sz="0" w:space="0" w:color="auto"/>
                    <w:bottom w:val="none" w:sz="0" w:space="0" w:color="auto"/>
                    <w:right w:val="none" w:sz="0" w:space="0" w:color="auto"/>
                  </w:divBdr>
                  <w:divsChild>
                    <w:div w:id="601688300">
                      <w:marLeft w:val="300"/>
                      <w:marRight w:val="0"/>
                      <w:marTop w:val="0"/>
                      <w:marBottom w:val="0"/>
                      <w:divBdr>
                        <w:top w:val="none" w:sz="0" w:space="0" w:color="auto"/>
                        <w:left w:val="none" w:sz="0" w:space="0" w:color="auto"/>
                        <w:bottom w:val="none" w:sz="0" w:space="0" w:color="auto"/>
                        <w:right w:val="none" w:sz="0" w:space="0" w:color="auto"/>
                      </w:divBdr>
                      <w:divsChild>
                        <w:div w:id="877159045">
                          <w:marLeft w:val="0"/>
                          <w:marRight w:val="0"/>
                          <w:marTop w:val="0"/>
                          <w:marBottom w:val="0"/>
                          <w:divBdr>
                            <w:top w:val="none" w:sz="0" w:space="0" w:color="auto"/>
                            <w:left w:val="none" w:sz="0" w:space="0" w:color="auto"/>
                            <w:bottom w:val="none" w:sz="0" w:space="0" w:color="auto"/>
                            <w:right w:val="none" w:sz="0" w:space="0" w:color="auto"/>
                          </w:divBdr>
                          <w:divsChild>
                            <w:div w:id="186531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07470">
          <w:marLeft w:val="0"/>
          <w:marRight w:val="0"/>
          <w:marTop w:val="0"/>
          <w:marBottom w:val="0"/>
          <w:divBdr>
            <w:top w:val="none" w:sz="0" w:space="0" w:color="auto"/>
            <w:left w:val="none" w:sz="0" w:space="0" w:color="auto"/>
            <w:bottom w:val="none" w:sz="0" w:space="0" w:color="auto"/>
            <w:right w:val="none" w:sz="0" w:space="0" w:color="auto"/>
          </w:divBdr>
          <w:divsChild>
            <w:div w:id="1338340437">
              <w:marLeft w:val="0"/>
              <w:marRight w:val="0"/>
              <w:marTop w:val="0"/>
              <w:marBottom w:val="0"/>
              <w:divBdr>
                <w:top w:val="none" w:sz="0" w:space="0" w:color="auto"/>
                <w:left w:val="none" w:sz="0" w:space="0" w:color="auto"/>
                <w:bottom w:val="none" w:sz="0" w:space="0" w:color="auto"/>
                <w:right w:val="none" w:sz="0" w:space="0" w:color="auto"/>
              </w:divBdr>
              <w:divsChild>
                <w:div w:id="141118024">
                  <w:marLeft w:val="0"/>
                  <w:marRight w:val="0"/>
                  <w:marTop w:val="0"/>
                  <w:marBottom w:val="0"/>
                  <w:divBdr>
                    <w:top w:val="none" w:sz="0" w:space="0" w:color="auto"/>
                    <w:left w:val="none" w:sz="0" w:space="0" w:color="auto"/>
                    <w:bottom w:val="none" w:sz="0" w:space="0" w:color="auto"/>
                    <w:right w:val="none" w:sz="0" w:space="0" w:color="auto"/>
                  </w:divBdr>
                  <w:divsChild>
                    <w:div w:id="972636278">
                      <w:marLeft w:val="300"/>
                      <w:marRight w:val="0"/>
                      <w:marTop w:val="0"/>
                      <w:marBottom w:val="0"/>
                      <w:divBdr>
                        <w:top w:val="none" w:sz="0" w:space="0" w:color="auto"/>
                        <w:left w:val="none" w:sz="0" w:space="0" w:color="auto"/>
                        <w:bottom w:val="none" w:sz="0" w:space="0" w:color="auto"/>
                        <w:right w:val="none" w:sz="0" w:space="0" w:color="auto"/>
                      </w:divBdr>
                      <w:divsChild>
                        <w:div w:id="198711716">
                          <w:marLeft w:val="0"/>
                          <w:marRight w:val="0"/>
                          <w:marTop w:val="0"/>
                          <w:marBottom w:val="0"/>
                          <w:divBdr>
                            <w:top w:val="none" w:sz="0" w:space="0" w:color="auto"/>
                            <w:left w:val="none" w:sz="0" w:space="0" w:color="auto"/>
                            <w:bottom w:val="none" w:sz="0" w:space="0" w:color="auto"/>
                            <w:right w:val="none" w:sz="0" w:space="0" w:color="auto"/>
                          </w:divBdr>
                          <w:divsChild>
                            <w:div w:id="38518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822825">
          <w:marLeft w:val="0"/>
          <w:marRight w:val="0"/>
          <w:marTop w:val="0"/>
          <w:marBottom w:val="0"/>
          <w:divBdr>
            <w:top w:val="none" w:sz="0" w:space="0" w:color="auto"/>
            <w:left w:val="none" w:sz="0" w:space="0" w:color="auto"/>
            <w:bottom w:val="none" w:sz="0" w:space="0" w:color="auto"/>
            <w:right w:val="none" w:sz="0" w:space="0" w:color="auto"/>
          </w:divBdr>
          <w:divsChild>
            <w:div w:id="924269696">
              <w:marLeft w:val="0"/>
              <w:marRight w:val="0"/>
              <w:marTop w:val="0"/>
              <w:marBottom w:val="0"/>
              <w:divBdr>
                <w:top w:val="none" w:sz="0" w:space="0" w:color="auto"/>
                <w:left w:val="none" w:sz="0" w:space="0" w:color="auto"/>
                <w:bottom w:val="none" w:sz="0" w:space="0" w:color="auto"/>
                <w:right w:val="none" w:sz="0" w:space="0" w:color="auto"/>
              </w:divBdr>
              <w:divsChild>
                <w:div w:id="1865441278">
                  <w:marLeft w:val="0"/>
                  <w:marRight w:val="0"/>
                  <w:marTop w:val="0"/>
                  <w:marBottom w:val="0"/>
                  <w:divBdr>
                    <w:top w:val="none" w:sz="0" w:space="0" w:color="auto"/>
                    <w:left w:val="none" w:sz="0" w:space="0" w:color="auto"/>
                    <w:bottom w:val="none" w:sz="0" w:space="0" w:color="auto"/>
                    <w:right w:val="none" w:sz="0" w:space="0" w:color="auto"/>
                  </w:divBdr>
                  <w:divsChild>
                    <w:div w:id="1762288063">
                      <w:marLeft w:val="300"/>
                      <w:marRight w:val="0"/>
                      <w:marTop w:val="0"/>
                      <w:marBottom w:val="30"/>
                      <w:divBdr>
                        <w:top w:val="none" w:sz="0" w:space="0" w:color="auto"/>
                        <w:left w:val="none" w:sz="0" w:space="0" w:color="auto"/>
                        <w:bottom w:val="none" w:sz="0" w:space="0" w:color="auto"/>
                        <w:right w:val="none" w:sz="0" w:space="0" w:color="auto"/>
                      </w:divBdr>
                      <w:divsChild>
                        <w:div w:id="21519436">
                          <w:marLeft w:val="0"/>
                          <w:marRight w:val="0"/>
                          <w:marTop w:val="0"/>
                          <w:marBottom w:val="0"/>
                          <w:divBdr>
                            <w:top w:val="none" w:sz="0" w:space="0" w:color="auto"/>
                            <w:left w:val="none" w:sz="0" w:space="0" w:color="auto"/>
                            <w:bottom w:val="none" w:sz="0" w:space="0" w:color="auto"/>
                            <w:right w:val="none" w:sz="0" w:space="0" w:color="auto"/>
                          </w:divBdr>
                          <w:divsChild>
                            <w:div w:id="1945574165">
                              <w:marLeft w:val="0"/>
                              <w:marRight w:val="0"/>
                              <w:marTop w:val="0"/>
                              <w:marBottom w:val="0"/>
                              <w:divBdr>
                                <w:top w:val="none" w:sz="0" w:space="0" w:color="auto"/>
                                <w:left w:val="none" w:sz="0" w:space="0" w:color="auto"/>
                                <w:bottom w:val="none" w:sz="0" w:space="0" w:color="auto"/>
                                <w:right w:val="none" w:sz="0" w:space="0" w:color="auto"/>
                              </w:divBdr>
                              <w:divsChild>
                                <w:div w:id="387805922">
                                  <w:marLeft w:val="0"/>
                                  <w:marRight w:val="0"/>
                                  <w:marTop w:val="0"/>
                                  <w:marBottom w:val="0"/>
                                  <w:divBdr>
                                    <w:top w:val="none" w:sz="0" w:space="0" w:color="auto"/>
                                    <w:left w:val="none" w:sz="0" w:space="0" w:color="auto"/>
                                    <w:bottom w:val="none" w:sz="0" w:space="0" w:color="auto"/>
                                    <w:right w:val="none" w:sz="0" w:space="0" w:color="auto"/>
                                  </w:divBdr>
                                </w:div>
                                <w:div w:id="1722443599">
                                  <w:marLeft w:val="0"/>
                                  <w:marRight w:val="0"/>
                                  <w:marTop w:val="0"/>
                                  <w:marBottom w:val="0"/>
                                  <w:divBdr>
                                    <w:top w:val="none" w:sz="0" w:space="0" w:color="auto"/>
                                    <w:left w:val="none" w:sz="0" w:space="0" w:color="auto"/>
                                    <w:bottom w:val="none" w:sz="0" w:space="0" w:color="auto"/>
                                    <w:right w:val="none" w:sz="0" w:space="0" w:color="auto"/>
                                  </w:divBdr>
                                  <w:divsChild>
                                    <w:div w:id="1267537864">
                                      <w:marLeft w:val="0"/>
                                      <w:marRight w:val="0"/>
                                      <w:marTop w:val="0"/>
                                      <w:marBottom w:val="0"/>
                                      <w:divBdr>
                                        <w:top w:val="none" w:sz="0" w:space="0" w:color="auto"/>
                                        <w:left w:val="none" w:sz="0" w:space="0" w:color="auto"/>
                                        <w:bottom w:val="none" w:sz="0" w:space="0" w:color="auto"/>
                                        <w:right w:val="none" w:sz="0" w:space="0" w:color="auto"/>
                                      </w:divBdr>
                                      <w:divsChild>
                                        <w:div w:id="7669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759847">
                      <w:marLeft w:val="300"/>
                      <w:marRight w:val="0"/>
                      <w:marTop w:val="0"/>
                      <w:marBottom w:val="30"/>
                      <w:divBdr>
                        <w:top w:val="none" w:sz="0" w:space="0" w:color="auto"/>
                        <w:left w:val="none" w:sz="0" w:space="0" w:color="auto"/>
                        <w:bottom w:val="none" w:sz="0" w:space="0" w:color="auto"/>
                        <w:right w:val="none" w:sz="0" w:space="0" w:color="auto"/>
                      </w:divBdr>
                      <w:divsChild>
                        <w:div w:id="1230268514">
                          <w:marLeft w:val="0"/>
                          <w:marRight w:val="0"/>
                          <w:marTop w:val="0"/>
                          <w:marBottom w:val="0"/>
                          <w:divBdr>
                            <w:top w:val="none" w:sz="0" w:space="0" w:color="auto"/>
                            <w:left w:val="none" w:sz="0" w:space="0" w:color="auto"/>
                            <w:bottom w:val="none" w:sz="0" w:space="0" w:color="auto"/>
                            <w:right w:val="none" w:sz="0" w:space="0" w:color="auto"/>
                          </w:divBdr>
                          <w:divsChild>
                            <w:div w:id="1163661632">
                              <w:marLeft w:val="0"/>
                              <w:marRight w:val="0"/>
                              <w:marTop w:val="0"/>
                              <w:marBottom w:val="0"/>
                              <w:divBdr>
                                <w:top w:val="none" w:sz="0" w:space="0" w:color="auto"/>
                                <w:left w:val="none" w:sz="0" w:space="0" w:color="auto"/>
                                <w:bottom w:val="none" w:sz="0" w:space="0" w:color="auto"/>
                                <w:right w:val="none" w:sz="0" w:space="0" w:color="auto"/>
                              </w:divBdr>
                              <w:divsChild>
                                <w:div w:id="283119901">
                                  <w:marLeft w:val="0"/>
                                  <w:marRight w:val="0"/>
                                  <w:marTop w:val="0"/>
                                  <w:marBottom w:val="0"/>
                                  <w:divBdr>
                                    <w:top w:val="none" w:sz="0" w:space="0" w:color="auto"/>
                                    <w:left w:val="none" w:sz="0" w:space="0" w:color="auto"/>
                                    <w:bottom w:val="none" w:sz="0" w:space="0" w:color="auto"/>
                                    <w:right w:val="none" w:sz="0" w:space="0" w:color="auto"/>
                                  </w:divBdr>
                                </w:div>
                                <w:div w:id="313728648">
                                  <w:marLeft w:val="0"/>
                                  <w:marRight w:val="0"/>
                                  <w:marTop w:val="0"/>
                                  <w:marBottom w:val="0"/>
                                  <w:divBdr>
                                    <w:top w:val="none" w:sz="0" w:space="0" w:color="auto"/>
                                    <w:left w:val="none" w:sz="0" w:space="0" w:color="auto"/>
                                    <w:bottom w:val="none" w:sz="0" w:space="0" w:color="auto"/>
                                    <w:right w:val="none" w:sz="0" w:space="0" w:color="auto"/>
                                  </w:divBdr>
                                  <w:divsChild>
                                    <w:div w:id="778112512">
                                      <w:marLeft w:val="0"/>
                                      <w:marRight w:val="0"/>
                                      <w:marTop w:val="0"/>
                                      <w:marBottom w:val="0"/>
                                      <w:divBdr>
                                        <w:top w:val="none" w:sz="0" w:space="0" w:color="auto"/>
                                        <w:left w:val="none" w:sz="0" w:space="0" w:color="auto"/>
                                        <w:bottom w:val="none" w:sz="0" w:space="0" w:color="auto"/>
                                        <w:right w:val="none" w:sz="0" w:space="0" w:color="auto"/>
                                      </w:divBdr>
                                      <w:divsChild>
                                        <w:div w:id="172013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7068253">
          <w:marLeft w:val="0"/>
          <w:marRight w:val="0"/>
          <w:marTop w:val="0"/>
          <w:marBottom w:val="0"/>
          <w:divBdr>
            <w:top w:val="none" w:sz="0" w:space="0" w:color="auto"/>
            <w:left w:val="none" w:sz="0" w:space="0" w:color="auto"/>
            <w:bottom w:val="none" w:sz="0" w:space="0" w:color="auto"/>
            <w:right w:val="none" w:sz="0" w:space="0" w:color="auto"/>
          </w:divBdr>
          <w:divsChild>
            <w:div w:id="176501570">
              <w:marLeft w:val="0"/>
              <w:marRight w:val="0"/>
              <w:marTop w:val="0"/>
              <w:marBottom w:val="0"/>
              <w:divBdr>
                <w:top w:val="none" w:sz="0" w:space="0" w:color="auto"/>
                <w:left w:val="none" w:sz="0" w:space="0" w:color="auto"/>
                <w:bottom w:val="none" w:sz="0" w:space="0" w:color="auto"/>
                <w:right w:val="none" w:sz="0" w:space="0" w:color="auto"/>
              </w:divBdr>
              <w:divsChild>
                <w:div w:id="1516189260">
                  <w:marLeft w:val="0"/>
                  <w:marRight w:val="0"/>
                  <w:marTop w:val="0"/>
                  <w:marBottom w:val="0"/>
                  <w:divBdr>
                    <w:top w:val="none" w:sz="0" w:space="0" w:color="auto"/>
                    <w:left w:val="none" w:sz="0" w:space="0" w:color="auto"/>
                    <w:bottom w:val="none" w:sz="0" w:space="0" w:color="auto"/>
                    <w:right w:val="none" w:sz="0" w:space="0" w:color="auto"/>
                  </w:divBdr>
                  <w:divsChild>
                    <w:div w:id="1900171085">
                      <w:marLeft w:val="300"/>
                      <w:marRight w:val="0"/>
                      <w:marTop w:val="0"/>
                      <w:marBottom w:val="0"/>
                      <w:divBdr>
                        <w:top w:val="none" w:sz="0" w:space="0" w:color="auto"/>
                        <w:left w:val="none" w:sz="0" w:space="0" w:color="auto"/>
                        <w:bottom w:val="none" w:sz="0" w:space="0" w:color="auto"/>
                        <w:right w:val="none" w:sz="0" w:space="0" w:color="auto"/>
                      </w:divBdr>
                      <w:divsChild>
                        <w:div w:id="17203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4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541</Words>
  <Characters>3087</Characters>
  <Application>Microsoft Office Word</Application>
  <DocSecurity>0</DocSecurity>
  <Lines>25</Lines>
  <Paragraphs>7</Paragraphs>
  <ScaleCrop>false</ScaleCrop>
  <Company/>
  <LinksUpToDate>false</LinksUpToDate>
  <CharactersWithSpaces>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Сергейчев</dc:creator>
  <cp:keywords/>
  <dc:description/>
  <cp:lastModifiedBy>Владимир Сергейчев</cp:lastModifiedBy>
  <cp:revision>5</cp:revision>
  <dcterms:created xsi:type="dcterms:W3CDTF">2023-07-25T06:03:00Z</dcterms:created>
  <dcterms:modified xsi:type="dcterms:W3CDTF">2023-08-04T04:38:00Z</dcterms:modified>
</cp:coreProperties>
</file>